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A" w:rsidRDefault="003148EA" w:rsidP="00314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148EA" w:rsidRDefault="003148EA" w:rsidP="003148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ПООП профессии</w:t>
      </w:r>
    </w:p>
    <w:p w:rsidR="003148EA" w:rsidRDefault="007C1FC1" w:rsidP="003148E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23.01.07 </w:t>
      </w:r>
      <w:r>
        <w:rPr>
          <w:rFonts w:ascii="Times New Roman" w:hAnsi="Times New Roman" w:cs="Times New Roman"/>
          <w:sz w:val="24"/>
          <w:szCs w:val="24"/>
        </w:rPr>
        <w:t>Машинист крана (крановщик)</w:t>
      </w: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3148EA" w:rsidRDefault="003148EA" w:rsidP="003148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48EA" w:rsidRDefault="003148EA" w:rsidP="003148EA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 г.</w:t>
      </w:r>
    </w:p>
    <w:p w:rsidR="003148EA" w:rsidRDefault="003148EA" w:rsidP="003148E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148EA" w:rsidRDefault="003148EA" w:rsidP="003148E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148EA" w:rsidRDefault="003148EA" w:rsidP="003148EA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3148EA" w:rsidRDefault="003148EA" w:rsidP="003148EA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</w:t>
      </w:r>
      <w:proofErr w:type="gramStart"/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t>ОБУЧАЮЩИМИСЯ</w:t>
      </w:r>
      <w:proofErr w:type="gramEnd"/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t xml:space="preserve">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3148EA" w:rsidRDefault="003148EA" w:rsidP="003148EA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3148EA" w:rsidRDefault="003148EA" w:rsidP="003148EA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  <w:br/>
      </w:r>
      <w:bookmarkEnd w:id="0"/>
    </w:p>
    <w:p w:rsidR="003148EA" w:rsidRDefault="003148EA" w:rsidP="003148EA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3148EA" w:rsidRDefault="003148EA" w:rsidP="003148EA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x-none"/>
        </w:rPr>
        <w:t>ПАСПОРТ РАБОЧЕЙ ПРОГРАММЫ ВОСПИТАНИЯ</w:t>
      </w:r>
      <w:bookmarkEnd w:id="1"/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943"/>
      </w:tblGrid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 w:rsidP="007C1F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профессии </w:t>
            </w:r>
            <w:r w:rsidR="007C1FC1">
              <w:rPr>
                <w:rFonts w:ascii="Times New Roman" w:hAnsi="Times New Roman" w:cs="Times New Roman"/>
                <w:sz w:val="24"/>
                <w:szCs w:val="24"/>
              </w:rPr>
              <w:t>23.01.07 Машинист крана (крановщик)</w:t>
            </w:r>
            <w:bookmarkEnd w:id="2"/>
          </w:p>
        </w:tc>
      </w:tr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Конституция Российской Федерации;</w:t>
            </w:r>
          </w:p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</w:t>
            </w:r>
          </w:p>
        </w:tc>
      </w:tr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2021-2024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3148EA" w:rsidTr="003148E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Директор, заместитель директора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по УВР</w:t>
            </w:r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заместитель директора по УМР, </w:t>
            </w:r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тьютор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, преподаватели, заведующие отделением, педагог-психолог, педагог-организатор, социальный педагог,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работодателей</w:t>
            </w:r>
          </w:p>
        </w:tc>
      </w:tr>
    </w:tbl>
    <w:p w:rsidR="003148EA" w:rsidRDefault="003148EA" w:rsidP="003148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3" w:name="_Hlk73030266"/>
      <w:bookmarkStart w:id="4" w:name="_Hlk73030355"/>
    </w:p>
    <w:p w:rsidR="003148EA" w:rsidRDefault="003148EA" w:rsidP="003148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bookmarkEnd w:id="3"/>
      <w:bookmarkEnd w:id="4"/>
      <w:r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3148EA" w:rsidRDefault="003148EA" w:rsidP="003148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 w:rsidR="003148EA" w:rsidRDefault="003148EA" w:rsidP="003148E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3085"/>
      </w:tblGrid>
      <w:tr w:rsidR="003148EA" w:rsidTr="003148E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148EA" w:rsidTr="003148EA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148EA" w:rsidTr="003148E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48EA" w:rsidRDefault="003148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A" w:rsidRDefault="003148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8"/>
    </w:tbl>
    <w:p w:rsidR="003148EA" w:rsidRDefault="003148EA" w:rsidP="003148E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8EA" w:rsidRDefault="003148EA" w:rsidP="003148E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8EA" w:rsidRDefault="003148EA" w:rsidP="003148E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148EA" w:rsidRDefault="003148EA" w:rsidP="003148E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программой. </w:t>
      </w:r>
    </w:p>
    <w:p w:rsidR="003148EA" w:rsidRDefault="003148EA" w:rsidP="003148E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проявление экологической культуры, бережного отношения к родной земле, природным богатствам России и мира;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148EA" w:rsidRDefault="003148EA" w:rsidP="003148E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3148EA" w:rsidRDefault="003148EA" w:rsidP="003148EA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148EA" w:rsidRDefault="003148EA" w:rsidP="003148EA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  <w:bookmarkEnd w:id="9"/>
    </w:p>
    <w:p w:rsidR="003148EA" w:rsidRDefault="003148EA" w:rsidP="003148EA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3148EA" w:rsidRDefault="003148EA" w:rsidP="003148EA">
      <w:pPr>
        <w:spacing w:after="0"/>
        <w:ind w:left="260" w:right="10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деятельность в техникуме осуществляется на основании нормативно-правовых актов федерального, регионального уровней и локальных нормативных актов техникума:</w:t>
      </w:r>
    </w:p>
    <w:p w:rsidR="003148EA" w:rsidRDefault="003148EA" w:rsidP="003148EA">
      <w:pPr>
        <w:pStyle w:val="a6"/>
        <w:numPr>
          <w:ilvl w:val="0"/>
          <w:numId w:val="2"/>
        </w:numPr>
        <w:spacing w:before="0" w:after="0"/>
        <w:ind w:left="426"/>
        <w:contextualSpacing/>
      </w:pPr>
      <w:r>
        <w:t>Конституция Российской Федерации</w:t>
      </w:r>
    </w:p>
    <w:p w:rsidR="003148EA" w:rsidRDefault="003148EA" w:rsidP="003148EA">
      <w:pPr>
        <w:numPr>
          <w:ilvl w:val="0"/>
          <w:numId w:val="2"/>
        </w:numPr>
        <w:tabs>
          <w:tab w:val="left" w:pos="966"/>
        </w:tabs>
        <w:spacing w:after="0"/>
        <w:ind w:left="260" w:right="10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</w:t>
      </w:r>
    </w:p>
    <w:p w:rsidR="003148EA" w:rsidRDefault="003148EA" w:rsidP="003148EA">
      <w:pPr>
        <w:numPr>
          <w:ilvl w:val="0"/>
          <w:numId w:val="2"/>
        </w:numPr>
        <w:tabs>
          <w:tab w:val="left" w:pos="966"/>
        </w:tabs>
        <w:spacing w:after="0"/>
        <w:ind w:left="260" w:right="10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РФ от 29.11.2014 N 2403-р  «Об утверждении Основ государственной молодежной политики Российской Федерации на период до 2025 года»</w:t>
      </w:r>
    </w:p>
    <w:p w:rsidR="003148EA" w:rsidRDefault="003148EA" w:rsidP="003148EA">
      <w:pPr>
        <w:numPr>
          <w:ilvl w:val="0"/>
          <w:numId w:val="2"/>
        </w:numPr>
        <w:tabs>
          <w:tab w:val="left" w:pos="966"/>
        </w:tabs>
        <w:spacing w:after="0"/>
        <w:ind w:left="260" w:right="10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государственной поддержке молодежных и детских общественных объединений»</w:t>
      </w:r>
    </w:p>
    <w:p w:rsidR="003148EA" w:rsidRDefault="003148EA" w:rsidP="003148EA">
      <w:pPr>
        <w:numPr>
          <w:ilvl w:val="0"/>
          <w:numId w:val="2"/>
        </w:numPr>
        <w:tabs>
          <w:tab w:val="left" w:pos="966"/>
        </w:tabs>
        <w:spacing w:after="0"/>
        <w:ind w:left="260" w:right="10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</w:r>
    </w:p>
    <w:p w:rsidR="003148EA" w:rsidRDefault="003148EA" w:rsidP="003148EA">
      <w:pPr>
        <w:numPr>
          <w:ilvl w:val="1"/>
          <w:numId w:val="3"/>
        </w:numPr>
        <w:tabs>
          <w:tab w:val="left" w:pos="966"/>
        </w:tabs>
        <w:spacing w:after="0"/>
        <w:ind w:left="26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от 24.06.1999г. №120-ФЗ "Об основах системы профилактики безнадзорности и правонарушений несовершеннолетних"</w:t>
      </w:r>
    </w:p>
    <w:p w:rsidR="003148EA" w:rsidRDefault="003148EA" w:rsidP="003148EA">
      <w:pPr>
        <w:numPr>
          <w:ilvl w:val="1"/>
          <w:numId w:val="3"/>
        </w:numPr>
        <w:tabs>
          <w:tab w:val="left" w:pos="966"/>
        </w:tabs>
        <w:spacing w:after="0"/>
        <w:ind w:left="26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24.11.1995 г. №181-ФЗ «О социальной защите инвалидов в Российской Федерации»</w:t>
      </w:r>
    </w:p>
    <w:p w:rsidR="003148EA" w:rsidRDefault="003148EA" w:rsidP="003148EA">
      <w:pPr>
        <w:numPr>
          <w:ilvl w:val="0"/>
          <w:numId w:val="4"/>
        </w:numPr>
        <w:tabs>
          <w:tab w:val="left" w:pos="680"/>
        </w:tabs>
        <w:spacing w:after="0"/>
        <w:ind w:left="680" w:hanging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 года»</w:t>
      </w: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/>
        <w:ind w:left="260" w:right="2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7 мая 2020 г. №976/04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</w:p>
    <w:p w:rsidR="003148EA" w:rsidRDefault="003148EA" w:rsidP="003148EA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4" w:lineRule="auto"/>
        <w:ind w:left="26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</w:t>
      </w:r>
    </w:p>
    <w:p w:rsidR="003148EA" w:rsidRDefault="003148EA" w:rsidP="003148EA">
      <w:pPr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6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</w:t>
      </w:r>
    </w:p>
    <w:p w:rsidR="003148EA" w:rsidRDefault="003148EA" w:rsidP="003148EA">
      <w:pPr>
        <w:spacing w:after="0" w:line="19" w:lineRule="exact"/>
        <w:rPr>
          <w:rFonts w:ascii="Times New Roman" w:hAnsi="Times New Roman"/>
          <w:sz w:val="24"/>
          <w:szCs w:val="24"/>
        </w:rPr>
      </w:pP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4" w:lineRule="auto"/>
        <w:ind w:left="260" w:right="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среднего профессионального образования</w:t>
      </w:r>
    </w:p>
    <w:p w:rsidR="003148EA" w:rsidRDefault="003148EA" w:rsidP="003148EA">
      <w:pPr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4" w:lineRule="auto"/>
        <w:ind w:left="260" w:right="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Свердловской области от 29 ноября 2013 года № 113 ОЗ «О молодежи в Свердловской области»</w:t>
      </w:r>
    </w:p>
    <w:p w:rsidR="003148EA" w:rsidRDefault="003148EA" w:rsidP="003148EA">
      <w:pPr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8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Свердловской области от 19 декабря 2019 года №920-ПП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</w:t>
      </w: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8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Государственная программа Свердловской области «Развитие системы образования и реализация молодежной политики в Свердловской области до 2025 года», утв. Постановлением Правительства свердловской области № 920-ПП от 19 декабря 2019 года (в ред. Постановления Правительства Свердловской области от 19.03.2020 № 167-ПП</w:t>
      </w:r>
      <w:proofErr w:type="gramEnd"/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8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6.21 ФЗ от 29.06.2013 № 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</w:t>
      </w: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8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ст.5 - 16 ФЗ от 29 декабря 2010 года № 436-ФЗ «О защите детей от информации, причиняющей вред их здоровью и развитию»</w:t>
      </w:r>
    </w:p>
    <w:p w:rsidR="003148EA" w:rsidRDefault="003148EA" w:rsidP="003148EA">
      <w:pPr>
        <w:numPr>
          <w:ilvl w:val="1"/>
          <w:numId w:val="4"/>
        </w:numPr>
        <w:tabs>
          <w:tab w:val="left" w:pos="966"/>
        </w:tabs>
        <w:spacing w:after="0" w:line="268" w:lineRule="auto"/>
        <w:ind w:left="260" w:firstLine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ст.5 ФЗ от 25 июля 2002 г. N 114-ФЗ «О противодействии экстремистской деятельности»</w:t>
      </w:r>
    </w:p>
    <w:p w:rsidR="003148EA" w:rsidRDefault="003148EA" w:rsidP="003148EA">
      <w:pPr>
        <w:tabs>
          <w:tab w:val="left" w:pos="966"/>
        </w:tabs>
        <w:spacing w:after="0" w:line="268" w:lineRule="auto"/>
        <w:ind w:left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нормативные акты: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по очной форме обучения за счет средств областного бюджета по образовательным программам среднего профессионального образования и программам профессиональной подготовки по профессиям рабочих, должностям служащих в ГАПОУ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полном государственном обеспечении и дополнительных гарантиях по социальной поддержке детей - сирот и детей, оставшихся без попечения родителей, лиц из числа детей – сирот и детей, оставшихся без попечения родителей, лиц, потерявших в период обучения обоих родителей или единственного родителя обучающихся в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rPr>
          <w:rFonts w:eastAsia="Calibri"/>
        </w:rPr>
        <w:t>Положение о службе медиации ГАПОУ СО «</w:t>
      </w:r>
      <w:proofErr w:type="spellStart"/>
      <w:r>
        <w:rPr>
          <w:rFonts w:eastAsia="Calibri"/>
        </w:rPr>
        <w:t>Сухоложский</w:t>
      </w:r>
      <w:proofErr w:type="spellEnd"/>
      <w:r>
        <w:rPr>
          <w:rFonts w:eastAsia="Calibri"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стипендиальной комиссии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                                                                                                                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стипендиальном обеспечении в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rPr>
          <w:bCs/>
          <w:spacing w:val="-1"/>
        </w:rPr>
        <w:t>П</w:t>
      </w:r>
      <w:r>
        <w:rPr>
          <w:bCs/>
        </w:rPr>
        <w:t>оложение о по</w:t>
      </w:r>
      <w:r>
        <w:rPr>
          <w:bCs/>
          <w:spacing w:val="1"/>
        </w:rPr>
        <w:t>с</w:t>
      </w:r>
      <w:r>
        <w:rPr>
          <w:bCs/>
          <w:spacing w:val="-1"/>
        </w:rPr>
        <w:t>т</w:t>
      </w:r>
      <w:r>
        <w:rPr>
          <w:bCs/>
        </w:rPr>
        <w:t>анов</w:t>
      </w:r>
      <w:r>
        <w:rPr>
          <w:bCs/>
          <w:spacing w:val="1"/>
        </w:rPr>
        <w:t>к</w:t>
      </w:r>
      <w:r>
        <w:rPr>
          <w:bCs/>
        </w:rPr>
        <w:t>е обуч</w:t>
      </w:r>
      <w:r>
        <w:rPr>
          <w:bCs/>
          <w:spacing w:val="1"/>
        </w:rPr>
        <w:t>а</w:t>
      </w:r>
      <w:r>
        <w:rPr>
          <w:bCs/>
        </w:rPr>
        <w:t>ющихся на вн</w:t>
      </w:r>
      <w:r>
        <w:rPr>
          <w:bCs/>
          <w:spacing w:val="3"/>
        </w:rPr>
        <w:t>у</w:t>
      </w:r>
      <w:r>
        <w:rPr>
          <w:bCs/>
          <w:spacing w:val="-3"/>
        </w:rPr>
        <w:t>т</w:t>
      </w:r>
      <w:r>
        <w:rPr>
          <w:bCs/>
        </w:rPr>
        <w:t>р</w:t>
      </w:r>
      <w:r>
        <w:rPr>
          <w:bCs/>
          <w:spacing w:val="1"/>
        </w:rPr>
        <w:t>е</w:t>
      </w:r>
      <w:r>
        <w:rPr>
          <w:bCs/>
        </w:rPr>
        <w:t>н</w:t>
      </w:r>
      <w:r>
        <w:rPr>
          <w:bCs/>
          <w:spacing w:val="1"/>
        </w:rPr>
        <w:t>н</w:t>
      </w:r>
      <w:r>
        <w:rPr>
          <w:bCs/>
        </w:rPr>
        <w:t xml:space="preserve">ий учет </w:t>
      </w:r>
      <w:r>
        <w:rPr>
          <w:bCs/>
          <w:spacing w:val="-1"/>
        </w:rPr>
        <w:t xml:space="preserve">и </w:t>
      </w:r>
      <w:r>
        <w:rPr>
          <w:bCs/>
        </w:rPr>
        <w:t>сня</w:t>
      </w:r>
      <w:r>
        <w:rPr>
          <w:bCs/>
          <w:spacing w:val="-1"/>
        </w:rPr>
        <w:t xml:space="preserve">тии </w:t>
      </w:r>
      <w:r>
        <w:rPr>
          <w:bCs/>
        </w:rPr>
        <w:t>с вн</w:t>
      </w:r>
      <w:r>
        <w:rPr>
          <w:bCs/>
          <w:spacing w:val="2"/>
        </w:rPr>
        <w:t>у</w:t>
      </w:r>
      <w:r>
        <w:rPr>
          <w:bCs/>
          <w:spacing w:val="-1"/>
        </w:rPr>
        <w:t>трен</w:t>
      </w:r>
      <w:r>
        <w:rPr>
          <w:bCs/>
        </w:rPr>
        <w:t>нег</w:t>
      </w:r>
      <w:r>
        <w:rPr>
          <w:bCs/>
          <w:spacing w:val="-1"/>
        </w:rPr>
        <w:t xml:space="preserve">о </w:t>
      </w:r>
      <w:r>
        <w:rPr>
          <w:bCs/>
        </w:rPr>
        <w:t>у</w:t>
      </w:r>
      <w:r>
        <w:rPr>
          <w:bCs/>
          <w:spacing w:val="1"/>
        </w:rPr>
        <w:t>чё</w:t>
      </w:r>
      <w:r>
        <w:rPr>
          <w:bCs/>
          <w:spacing w:val="-1"/>
        </w:rPr>
        <w:t>т</w:t>
      </w:r>
      <w:r>
        <w:rPr>
          <w:bCs/>
        </w:rPr>
        <w:t>а в</w:t>
      </w:r>
      <w:r>
        <w:t xml:space="preserve">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lastRenderedPageBreak/>
        <w:t>Порядок предоставления материальной помощи обучающимся ГАПОУ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rPr>
          <w:bCs/>
        </w:rPr>
        <w:t xml:space="preserve">Положение о дополнительном образовании </w:t>
      </w:r>
      <w:r>
        <w:t>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поощрениях и дисциплинарных взысканиях, о порядке применения к обучающимся и снятия с обучающихся дисциплинарного взыскания в 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студенческом общежитии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деятельности Совета по профилактике правонарушений и безнадзорности среди несовершеннолетних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6"/>
        <w:numPr>
          <w:ilvl w:val="0"/>
          <w:numId w:val="5"/>
        </w:numPr>
        <w:tabs>
          <w:tab w:val="left" w:pos="966"/>
        </w:tabs>
        <w:spacing w:before="0" w:after="0" w:line="268" w:lineRule="auto"/>
        <w:contextualSpacing/>
        <w:jc w:val="both"/>
      </w:pPr>
      <w:r>
        <w:t>Положение о Совете обучающихся техникума в Г</w:t>
      </w:r>
      <w:r>
        <w:rPr>
          <w:lang w:val="ru-RU"/>
        </w:rPr>
        <w:t>Б</w:t>
      </w:r>
      <w:r>
        <w:t>ПОУ</w:t>
      </w:r>
      <w:r>
        <w:rPr>
          <w:spacing w:val="2"/>
        </w:rPr>
        <w:t xml:space="preserve"> С</w:t>
      </w:r>
      <w:r>
        <w:rPr>
          <w:bCs/>
        </w:rPr>
        <w:t>О «</w:t>
      </w:r>
      <w:proofErr w:type="spellStart"/>
      <w:r>
        <w:rPr>
          <w:bCs/>
        </w:rPr>
        <w:t>Сухоложский</w:t>
      </w:r>
      <w:proofErr w:type="spellEnd"/>
      <w:r>
        <w:rPr>
          <w:bCs/>
        </w:rPr>
        <w:t xml:space="preserve"> многопрофильный техникум»</w:t>
      </w:r>
    </w:p>
    <w:p w:rsidR="003148EA" w:rsidRDefault="003148EA" w:rsidP="003148E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EA" w:rsidRDefault="003148EA" w:rsidP="003148EA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3148EA" w:rsidRDefault="003148EA" w:rsidP="003148EA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3148EA" w:rsidRDefault="003148EA" w:rsidP="00314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техникуме осуществляется квалифицированным педагогическим составом. В техникуме работает 23 преподавателя, 18 мастеров производственного обучения,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Средний возраст педагогических работников – 45 лет. Средний педагогический стаж педагогов – 12 лет. Средний возраст администрации – 47 лет. Имеют высшее образование – 23 преподавателя (100%).</w:t>
      </w:r>
    </w:p>
    <w:p w:rsidR="003148EA" w:rsidRDefault="003148EA" w:rsidP="00314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работников, имеющих квалификационную категорию, составляет  40 чел. (80%), из них высшую квалификационную категорию имеют 14 чел. (28%), первую квалификационную категорию 18 чел. (36%), соответствие занимаемой должности - 8 чел. (16%). Продолжается работа по повышению квалификации педагогических работников на соответствие требованиям профессиональных стандартов.</w:t>
      </w:r>
    </w:p>
    <w:p w:rsidR="003148EA" w:rsidRDefault="003148EA" w:rsidP="00314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Специалисты, связанные с реализацией воспитательной деятельности, представлены  в таблице 1.</w:t>
      </w:r>
    </w:p>
    <w:p w:rsidR="003148EA" w:rsidRDefault="003148EA" w:rsidP="00314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Ind w:w="260" w:type="dxa"/>
        <w:tblLook w:val="04A0" w:firstRow="1" w:lastRow="0" w:firstColumn="1" w:lastColumn="0" w:noHBand="0" w:noVBand="1"/>
      </w:tblPr>
      <w:tblGrid>
        <w:gridCol w:w="547"/>
        <w:gridCol w:w="5823"/>
        <w:gridCol w:w="2941"/>
      </w:tblGrid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EA" w:rsidTr="003148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A" w:rsidRDefault="003148EA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148EA" w:rsidRDefault="003148EA" w:rsidP="003148EA">
      <w:pPr>
        <w:spacing w:after="0" w:line="268" w:lineRule="auto"/>
        <w:ind w:left="260" w:firstLine="711"/>
        <w:rPr>
          <w:rFonts w:ascii="Times New Roman" w:eastAsia="Times New Roman" w:hAnsi="Times New Roman" w:cs="Times New Roman"/>
          <w:sz w:val="24"/>
          <w:szCs w:val="24"/>
        </w:rPr>
      </w:pPr>
    </w:p>
    <w:p w:rsidR="003148EA" w:rsidRDefault="003148EA" w:rsidP="003148EA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3148EA" w:rsidRDefault="003148EA" w:rsidP="003148EA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10"/>
    </w:p>
    <w:p w:rsidR="003148EA" w:rsidRDefault="003148EA" w:rsidP="003148EA">
      <w:pPr>
        <w:tabs>
          <w:tab w:val="left" w:pos="928"/>
        </w:tabs>
        <w:spacing w:after="0" w:line="271" w:lineRule="auto"/>
        <w:ind w:right="3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учебно-материальной базы соответствует приоритетным направлениям деятельности техникума.</w:t>
      </w:r>
    </w:p>
    <w:p w:rsidR="003148EA" w:rsidRDefault="003148EA" w:rsidP="003148EA">
      <w:pPr>
        <w:spacing w:after="0" w:line="16" w:lineRule="exact"/>
        <w:rPr>
          <w:sz w:val="24"/>
          <w:szCs w:val="24"/>
        </w:rPr>
      </w:pPr>
    </w:p>
    <w:p w:rsidR="003148EA" w:rsidRDefault="003148EA" w:rsidP="003148EA">
      <w:pPr>
        <w:spacing w:after="0" w:line="268" w:lineRule="auto"/>
        <w:ind w:right="32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На праве оперативного управления за техникумом закреплены 2 учебных корпуса,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производственные мастерские, ОБК,  общежитие, капитальные гаражные боксы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лаборатории, кабинеты общепрофессиональных дисциплин, кабинеты профессиональных дисциплин,  компьютерные классы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актовый зал, 3 спортивных зала, спортивная площадка.</w:t>
      </w:r>
      <w:proofErr w:type="gramEnd"/>
    </w:p>
    <w:p w:rsidR="003148EA" w:rsidRDefault="003148EA" w:rsidP="003148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 оснащение учебных кабинетов, учебных лабораторий и учебных мастерских соответствует требованиям ФГОС СПО. В учебном корпусе функционирует библиотека. В образовательном процессе используется современная техника: компьютеры, ноутбуки, мультимедийные проекторы, принтеры, </w:t>
      </w:r>
      <w:proofErr w:type="gramStart"/>
      <w:r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устройства, сканеры. Также имеется: система видеоконференции, комплекс охранного видеонаблюдения, интерактивные доски.</w:t>
      </w:r>
    </w:p>
    <w:p w:rsidR="003148EA" w:rsidRDefault="003148EA" w:rsidP="003148EA">
      <w:pPr>
        <w:keepNext/>
        <w:tabs>
          <w:tab w:val="left" w:pos="1134"/>
        </w:tabs>
        <w:spacing w:after="60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3148EA" w:rsidRDefault="003148EA" w:rsidP="003148EA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образовательном процессе используется современная техника: компьютеры, ноутбуки, мультимедийные проекторы, принтеры, </w:t>
      </w:r>
      <w:proofErr w:type="gramStart"/>
      <w:r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устройства, сканеры.</w:t>
      </w:r>
    </w:p>
    <w:p w:rsidR="003148EA" w:rsidRDefault="003148EA" w:rsidP="003148EA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Электронно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библиотечная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 система 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Znanium</w:t>
      </w:r>
      <w:proofErr w:type="spellEnd"/>
    </w:p>
    <w:p w:rsidR="003148EA" w:rsidRDefault="003148EA" w:rsidP="003148EA"/>
    <w:p w:rsidR="00C3752C" w:rsidRDefault="00C3752C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Захаров Сергей Пантелеймонович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23.04.2021 по 23.04.2022</w:t>
            </w:r>
          </w:p>
        </w:tc>
      </w:tr>
    </w:tbl>
    <w:sectPr xmlns:w="http://schemas.openxmlformats.org/wordprocessingml/2006/main" w:rsidR="00C3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162">
    <w:multiLevelType w:val="hybridMultilevel"/>
    <w:lvl w:ilvl="0" w:tplc="43920960">
      <w:start w:val="1"/>
      <w:numFmt w:val="decimal"/>
      <w:lvlText w:val="%1."/>
      <w:lvlJc w:val="left"/>
      <w:pPr>
        <w:ind w:left="720" w:hanging="360"/>
      </w:pPr>
    </w:lvl>
    <w:lvl w:ilvl="1" w:tplc="43920960" w:tentative="1">
      <w:start w:val="1"/>
      <w:numFmt w:val="lowerLetter"/>
      <w:lvlText w:val="%2."/>
      <w:lvlJc w:val="left"/>
      <w:pPr>
        <w:ind w:left="1440" w:hanging="360"/>
      </w:pPr>
    </w:lvl>
    <w:lvl w:ilvl="2" w:tplc="43920960" w:tentative="1">
      <w:start w:val="1"/>
      <w:numFmt w:val="lowerRoman"/>
      <w:lvlText w:val="%3."/>
      <w:lvlJc w:val="right"/>
      <w:pPr>
        <w:ind w:left="2160" w:hanging="180"/>
      </w:pPr>
    </w:lvl>
    <w:lvl w:ilvl="3" w:tplc="43920960" w:tentative="1">
      <w:start w:val="1"/>
      <w:numFmt w:val="decimal"/>
      <w:lvlText w:val="%4."/>
      <w:lvlJc w:val="left"/>
      <w:pPr>
        <w:ind w:left="2880" w:hanging="360"/>
      </w:pPr>
    </w:lvl>
    <w:lvl w:ilvl="4" w:tplc="43920960" w:tentative="1">
      <w:start w:val="1"/>
      <w:numFmt w:val="lowerLetter"/>
      <w:lvlText w:val="%5."/>
      <w:lvlJc w:val="left"/>
      <w:pPr>
        <w:ind w:left="3600" w:hanging="360"/>
      </w:pPr>
    </w:lvl>
    <w:lvl w:ilvl="5" w:tplc="43920960" w:tentative="1">
      <w:start w:val="1"/>
      <w:numFmt w:val="lowerRoman"/>
      <w:lvlText w:val="%6."/>
      <w:lvlJc w:val="right"/>
      <w:pPr>
        <w:ind w:left="4320" w:hanging="180"/>
      </w:pPr>
    </w:lvl>
    <w:lvl w:ilvl="6" w:tplc="43920960" w:tentative="1">
      <w:start w:val="1"/>
      <w:numFmt w:val="decimal"/>
      <w:lvlText w:val="%7."/>
      <w:lvlJc w:val="left"/>
      <w:pPr>
        <w:ind w:left="5040" w:hanging="360"/>
      </w:pPr>
    </w:lvl>
    <w:lvl w:ilvl="7" w:tplc="43920960" w:tentative="1">
      <w:start w:val="1"/>
      <w:numFmt w:val="lowerLetter"/>
      <w:lvlText w:val="%8."/>
      <w:lvlJc w:val="left"/>
      <w:pPr>
        <w:ind w:left="5760" w:hanging="360"/>
      </w:pPr>
    </w:lvl>
    <w:lvl w:ilvl="8" w:tplc="43920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1">
    <w:multiLevelType w:val="hybridMultilevel"/>
    <w:lvl w:ilvl="0" w:tplc="13015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1238"/>
    <w:multiLevelType w:val="hybridMultilevel"/>
    <w:tmpl w:val="66AC31D6"/>
    <w:lvl w:ilvl="0" w:tplc="397491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812E4E90">
      <w:numFmt w:val="decimal"/>
      <w:lvlText w:val=""/>
      <w:lvlJc w:val="left"/>
      <w:pPr>
        <w:ind w:left="0" w:firstLine="0"/>
      </w:pPr>
    </w:lvl>
    <w:lvl w:ilvl="2" w:tplc="46081F16">
      <w:numFmt w:val="decimal"/>
      <w:lvlText w:val=""/>
      <w:lvlJc w:val="left"/>
      <w:pPr>
        <w:ind w:left="0" w:firstLine="0"/>
      </w:pPr>
    </w:lvl>
    <w:lvl w:ilvl="3" w:tplc="177C2DF2">
      <w:numFmt w:val="decimal"/>
      <w:lvlText w:val=""/>
      <w:lvlJc w:val="left"/>
      <w:pPr>
        <w:ind w:left="0" w:firstLine="0"/>
      </w:pPr>
    </w:lvl>
    <w:lvl w:ilvl="4" w:tplc="0058737A">
      <w:numFmt w:val="decimal"/>
      <w:lvlText w:val=""/>
      <w:lvlJc w:val="left"/>
      <w:pPr>
        <w:ind w:left="0" w:firstLine="0"/>
      </w:pPr>
    </w:lvl>
    <w:lvl w:ilvl="5" w:tplc="ABF0B5AC">
      <w:numFmt w:val="decimal"/>
      <w:lvlText w:val=""/>
      <w:lvlJc w:val="left"/>
      <w:pPr>
        <w:ind w:left="0" w:firstLine="0"/>
      </w:pPr>
    </w:lvl>
    <w:lvl w:ilvl="6" w:tplc="FA04356E">
      <w:numFmt w:val="decimal"/>
      <w:lvlText w:val=""/>
      <w:lvlJc w:val="left"/>
      <w:pPr>
        <w:ind w:left="0" w:firstLine="0"/>
      </w:pPr>
    </w:lvl>
    <w:lvl w:ilvl="7" w:tplc="168C592C">
      <w:numFmt w:val="decimal"/>
      <w:lvlText w:val=""/>
      <w:lvlJc w:val="left"/>
      <w:pPr>
        <w:ind w:left="0" w:firstLine="0"/>
      </w:pPr>
    </w:lvl>
    <w:lvl w:ilvl="8" w:tplc="583691AA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DCEE28F0"/>
    <w:lvl w:ilvl="0" w:tplc="DF6A6814">
      <w:start w:val="9"/>
      <w:numFmt w:val="decimal"/>
      <w:lvlText w:val="%1."/>
      <w:lvlJc w:val="left"/>
      <w:pPr>
        <w:ind w:left="0" w:firstLine="0"/>
      </w:pPr>
    </w:lvl>
    <w:lvl w:ilvl="1" w:tplc="6314720A">
      <w:start w:val="10"/>
      <w:numFmt w:val="decimal"/>
      <w:lvlText w:val="%2."/>
      <w:lvlJc w:val="left"/>
      <w:pPr>
        <w:ind w:left="0" w:firstLine="0"/>
      </w:pPr>
    </w:lvl>
    <w:lvl w:ilvl="2" w:tplc="5E1007B0">
      <w:numFmt w:val="decimal"/>
      <w:lvlText w:val=""/>
      <w:lvlJc w:val="left"/>
      <w:pPr>
        <w:ind w:left="0" w:firstLine="0"/>
      </w:pPr>
    </w:lvl>
    <w:lvl w:ilvl="3" w:tplc="384079DA">
      <w:numFmt w:val="decimal"/>
      <w:lvlText w:val=""/>
      <w:lvlJc w:val="left"/>
      <w:pPr>
        <w:ind w:left="0" w:firstLine="0"/>
      </w:pPr>
    </w:lvl>
    <w:lvl w:ilvl="4" w:tplc="1220B420">
      <w:numFmt w:val="decimal"/>
      <w:lvlText w:val=""/>
      <w:lvlJc w:val="left"/>
      <w:pPr>
        <w:ind w:left="0" w:firstLine="0"/>
      </w:pPr>
    </w:lvl>
    <w:lvl w:ilvl="5" w:tplc="A1B420DA">
      <w:numFmt w:val="decimal"/>
      <w:lvlText w:val=""/>
      <w:lvlJc w:val="left"/>
      <w:pPr>
        <w:ind w:left="0" w:firstLine="0"/>
      </w:pPr>
    </w:lvl>
    <w:lvl w:ilvl="6" w:tplc="D040A91A">
      <w:numFmt w:val="decimal"/>
      <w:lvlText w:val=""/>
      <w:lvlJc w:val="left"/>
      <w:pPr>
        <w:ind w:left="0" w:firstLine="0"/>
      </w:pPr>
    </w:lvl>
    <w:lvl w:ilvl="7" w:tplc="E072FE5C">
      <w:numFmt w:val="decimal"/>
      <w:lvlText w:val=""/>
      <w:lvlJc w:val="left"/>
      <w:pPr>
        <w:ind w:left="0" w:firstLine="0"/>
      </w:pPr>
    </w:lvl>
    <w:lvl w:ilvl="8" w:tplc="9E42BC86">
      <w:numFmt w:val="decimal"/>
      <w:lvlText w:val=""/>
      <w:lvlJc w:val="left"/>
      <w:pPr>
        <w:ind w:left="0" w:firstLine="0"/>
      </w:pPr>
    </w:lvl>
  </w:abstractNum>
  <w:abstractNum w:abstractNumId="2">
    <w:nsid w:val="00003B25"/>
    <w:multiLevelType w:val="hybridMultilevel"/>
    <w:tmpl w:val="C7328150"/>
    <w:lvl w:ilvl="0" w:tplc="698A6DAC">
      <w:start w:val="1"/>
      <w:numFmt w:val="decimal"/>
      <w:lvlText w:val="%1"/>
      <w:lvlJc w:val="left"/>
      <w:pPr>
        <w:ind w:left="0" w:firstLine="0"/>
      </w:pPr>
    </w:lvl>
    <w:lvl w:ilvl="1" w:tplc="CC963486">
      <w:start w:val="7"/>
      <w:numFmt w:val="decimal"/>
      <w:lvlText w:val="%2."/>
      <w:lvlJc w:val="left"/>
      <w:pPr>
        <w:ind w:left="0" w:firstLine="0"/>
      </w:pPr>
    </w:lvl>
    <w:lvl w:ilvl="2" w:tplc="69B0E12A">
      <w:numFmt w:val="decimal"/>
      <w:lvlText w:val=""/>
      <w:lvlJc w:val="left"/>
      <w:pPr>
        <w:ind w:left="0" w:firstLine="0"/>
      </w:pPr>
    </w:lvl>
    <w:lvl w:ilvl="3" w:tplc="8B1C2CA2">
      <w:numFmt w:val="decimal"/>
      <w:lvlText w:val=""/>
      <w:lvlJc w:val="left"/>
      <w:pPr>
        <w:ind w:left="0" w:firstLine="0"/>
      </w:pPr>
    </w:lvl>
    <w:lvl w:ilvl="4" w:tplc="BC104542">
      <w:numFmt w:val="decimal"/>
      <w:lvlText w:val=""/>
      <w:lvlJc w:val="left"/>
      <w:pPr>
        <w:ind w:left="0" w:firstLine="0"/>
      </w:pPr>
    </w:lvl>
    <w:lvl w:ilvl="5" w:tplc="450680AE">
      <w:numFmt w:val="decimal"/>
      <w:lvlText w:val=""/>
      <w:lvlJc w:val="left"/>
      <w:pPr>
        <w:ind w:left="0" w:firstLine="0"/>
      </w:pPr>
    </w:lvl>
    <w:lvl w:ilvl="6" w:tplc="F5E62A28">
      <w:numFmt w:val="decimal"/>
      <w:lvlText w:val=""/>
      <w:lvlJc w:val="left"/>
      <w:pPr>
        <w:ind w:left="0" w:firstLine="0"/>
      </w:pPr>
    </w:lvl>
    <w:lvl w:ilvl="7" w:tplc="864E05B6">
      <w:numFmt w:val="decimal"/>
      <w:lvlText w:val=""/>
      <w:lvlJc w:val="left"/>
      <w:pPr>
        <w:ind w:left="0" w:firstLine="0"/>
      </w:pPr>
    </w:lvl>
    <w:lvl w:ilvl="8" w:tplc="977CD506">
      <w:numFmt w:val="decimal"/>
      <w:lvlText w:val=""/>
      <w:lvlJc w:val="left"/>
      <w:pPr>
        <w:ind w:left="0" w:firstLine="0"/>
      </w:pPr>
    </w:lvl>
  </w:abstractNum>
  <w:abstractNum w:abstractNumId="3">
    <w:nsid w:val="0F3E739A"/>
    <w:multiLevelType w:val="hybridMultilevel"/>
    <w:tmpl w:val="B8063284"/>
    <w:lvl w:ilvl="0" w:tplc="819009D0">
      <w:start w:val="1"/>
      <w:numFmt w:val="decimal"/>
      <w:lvlText w:val="%1."/>
      <w:lvlJc w:val="left"/>
      <w:pPr>
        <w:ind w:left="764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61">
    <w:abstractNumId w:val="13161"/>
  </w:num>
  <w:num w:numId="13162">
    <w:abstractNumId w:val="1316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A"/>
    <w:rsid w:val="003148EA"/>
    <w:rsid w:val="007C1FC1"/>
    <w:rsid w:val="00C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48EA"/>
  </w:style>
  <w:style w:type="paragraph" w:styleId="a4">
    <w:name w:val="No Spacing"/>
    <w:link w:val="a3"/>
    <w:uiPriority w:val="1"/>
    <w:qFormat/>
    <w:rsid w:val="003148EA"/>
    <w:pPr>
      <w:spacing w:after="0" w:line="240" w:lineRule="auto"/>
    </w:p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314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3148E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314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48EA"/>
  </w:style>
  <w:style w:type="paragraph" w:styleId="a4">
    <w:name w:val="No Spacing"/>
    <w:link w:val="a3"/>
    <w:uiPriority w:val="1"/>
    <w:qFormat/>
    <w:rsid w:val="003148EA"/>
    <w:pPr>
      <w:spacing w:after="0" w:line="240" w:lineRule="auto"/>
    </w:p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314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3148E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314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89288460" Type="http://schemas.openxmlformats.org/officeDocument/2006/relationships/footnotes" Target="footnotes.xml"/><Relationship Id="rId846704698" Type="http://schemas.openxmlformats.org/officeDocument/2006/relationships/endnotes" Target="endnotes.xml"/><Relationship Id="rId750747814" Type="http://schemas.openxmlformats.org/officeDocument/2006/relationships/comments" Target="comments.xml"/><Relationship Id="rId254074038" Type="http://schemas.microsoft.com/office/2011/relationships/commentsExtended" Target="commentsExtended.xml"/><Relationship Id="rId9185582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kOYFnsp8lloWa4MQNEFGtZwmW/g=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</SignatureValue>
  <KeyInfo>
    <X509Data>
      <X509Certificate>MIIFzDCCA7QCFGmuXN4bNSDagNvjEsKHZo/19nxlMA0GCSqGSIb3DQEBCwUAMIGQ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89288460"/>
            <mdssi:RelationshipReference SourceId="rId846704698"/>
            <mdssi:RelationshipReference SourceId="rId750747814"/>
            <mdssi:RelationshipReference SourceId="rId254074038"/>
            <mdssi:RelationshipReference SourceId="rId918558212"/>
          </Transform>
          <Transform Algorithm="http://www.w3.org/TR/2001/REC-xml-c14n-20010315"/>
        </Transforms>
        <DigestMethod Algorithm="http://www.w3.org/2000/09/xmldsig#sha1"/>
        <DigestValue>ZH9hG7idBldvoWuIerBU3s0LYnI=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e3dNydDIymWuKow8c8KRdZPKBnc=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zlq1Ek8SWSXAqKvEKAlqJBG3Vpk=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+B/gpG1qELfGngnprfchPM74pVg=</DigestValue>
      </Reference>
      <Reference URI="/word/styles.xml?ContentType=application/vnd.openxmlformats-officedocument.wordprocessingml.styles+xml">
        <DigestMethod Algorithm="http://www.w3.org/2000/09/xmldsig#sha1"/>
        <DigestValue>w4JLO4fa2fjVLAKckA8TDCbJDXM=</DigestValue>
      </Reference>
      <Reference URI="/word/stylesWithEffects.xml?ContentType=application/vnd.ms-word.stylesWithEffects+xml">
        <DigestMethod Algorithm="http://www.w3.org/2000/09/xmldsig#sha1"/>
        <DigestValue>sgnEIMtrGpDAGxSyFmCs/okgFVM=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SarQN2LfD5A7z00v6GBbwhQqvAc=</DigestValue>
      </Reference>
    </Manifest>
    <SignatureProperties>
      <SignatureProperty Id="idSignatureTime" Target="#idPackageSignature">
        <mdssi:SignatureTime>
          <mdssi:Format>YYYY-MM-DDThh:mm:ssTZD</mdssi:Format>
          <mdssi:Value>2021-09-15T08:56:09Z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2021-08-31T17:54:00Z</dcterms:created>
  <dcterms:modified xsi:type="dcterms:W3CDTF">2021-08-31T17:54:00Z</dcterms:modified>
</cp:coreProperties>
</file>